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223AD" w14:textId="77777777" w:rsidR="00C811E5" w:rsidRDefault="00C811E5" w:rsidP="00C811E5">
      <w:pPr>
        <w:snapToGrid w:val="0"/>
        <w:rPr>
          <w:rFonts w:ascii="Arial" w:hAnsi="Arial" w:cs="Arial"/>
          <w:b/>
          <w:i/>
          <w:sz w:val="36"/>
          <w:szCs w:val="36"/>
          <w:u w:val="single"/>
        </w:rPr>
      </w:pPr>
    </w:p>
    <w:p w14:paraId="5FFF9523" w14:textId="57368698" w:rsidR="00C811E5" w:rsidRDefault="00C811E5" w:rsidP="00C811E5">
      <w:pPr>
        <w:snapToGrid w:val="0"/>
        <w:jc w:val="right"/>
        <w:rPr>
          <w:rFonts w:ascii="Arial" w:hAnsi="Arial" w:cs="Arial"/>
          <w:sz w:val="28"/>
          <w:szCs w:val="28"/>
          <w:u w:val="single"/>
        </w:rPr>
      </w:pPr>
      <w:r w:rsidRPr="0007604B">
        <w:rPr>
          <w:rFonts w:ascii="Arial" w:hAnsi="Arial" w:cs="Arial"/>
          <w:b/>
          <w:i/>
          <w:sz w:val="36"/>
          <w:szCs w:val="36"/>
          <w:u w:val="single"/>
        </w:rPr>
        <w:t>PRESS RELEASE</w:t>
      </w:r>
      <w:r w:rsidRPr="0007604B">
        <w:rPr>
          <w:rFonts w:ascii="Arial" w:hAnsi="Arial" w:cs="Arial"/>
        </w:rPr>
        <w:br/>
      </w:r>
      <w:proofErr w:type="gramStart"/>
      <w:r w:rsidR="0060457A">
        <w:rPr>
          <w:rFonts w:ascii="Arial" w:hAnsi="Arial" w:cs="Arial"/>
          <w:sz w:val="28"/>
          <w:szCs w:val="28"/>
          <w:u w:val="single"/>
        </w:rPr>
        <w:t>For</w:t>
      </w:r>
      <w:proofErr w:type="gramEnd"/>
      <w:r w:rsidR="0060457A">
        <w:rPr>
          <w:rFonts w:ascii="Arial" w:hAnsi="Arial" w:cs="Arial"/>
          <w:sz w:val="28"/>
          <w:szCs w:val="28"/>
          <w:u w:val="single"/>
        </w:rPr>
        <w:t xml:space="preserve"> Immediate R</w:t>
      </w:r>
      <w:r w:rsidR="008963A2">
        <w:rPr>
          <w:rFonts w:ascii="Arial" w:hAnsi="Arial" w:cs="Arial"/>
          <w:sz w:val="28"/>
          <w:szCs w:val="28"/>
          <w:u w:val="single"/>
        </w:rPr>
        <w:t>elease</w:t>
      </w:r>
    </w:p>
    <w:p w14:paraId="6B095221" w14:textId="23D6B1F9" w:rsidR="00C811E5" w:rsidRPr="008F5A70" w:rsidRDefault="00C811E5" w:rsidP="00C811E5">
      <w:pPr>
        <w:snapToGrid w:val="0"/>
        <w:jc w:val="right"/>
        <w:rPr>
          <w:rFonts w:ascii="Arial" w:hAnsi="Arial" w:cs="Arial"/>
          <w:sz w:val="28"/>
          <w:szCs w:val="28"/>
          <w:u w:val="single"/>
        </w:rPr>
      </w:pPr>
    </w:p>
    <w:tbl>
      <w:tblPr>
        <w:tblStyle w:val="TableGrid"/>
        <w:tblW w:w="93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11E5" w14:paraId="314CDF43" w14:textId="77777777" w:rsidTr="00965102">
        <w:tc>
          <w:tcPr>
            <w:tcW w:w="9360" w:type="dxa"/>
          </w:tcPr>
          <w:p w14:paraId="5FA0A3D6" w14:textId="2184EE93" w:rsidR="00C811E5" w:rsidRDefault="00C811E5" w:rsidP="00965102">
            <w:pPr>
              <w:jc w:val="center"/>
              <w:rPr>
                <w:rFonts w:ascii="Arial" w:hAnsi="Arial" w:cs="Arial"/>
                <w:sz w:val="44"/>
                <w:szCs w:val="44"/>
              </w:rPr>
            </w:pPr>
            <w:r>
              <w:rPr>
                <w:rFonts w:ascii="Arial" w:hAnsi="Arial" w:cs="Arial"/>
                <w:sz w:val="44"/>
                <w:szCs w:val="44"/>
              </w:rPr>
              <w:t>Zojirushi’s Mr. Bento® - Make a Bold &amp; Brilliant Statement of Taste at Lunchtime</w:t>
            </w:r>
          </w:p>
          <w:p w14:paraId="30BA3FA8" w14:textId="77777777" w:rsidR="00C811E5" w:rsidRDefault="00C811E5" w:rsidP="00965102">
            <w:pPr>
              <w:rPr>
                <w:rFonts w:ascii="Arial" w:hAnsi="Arial" w:cs="Arial"/>
                <w:sz w:val="44"/>
                <w:szCs w:val="44"/>
              </w:rPr>
            </w:pPr>
          </w:p>
          <w:p w14:paraId="7428CD9F" w14:textId="7937C089" w:rsidR="00C811E5" w:rsidRDefault="00C811E5" w:rsidP="00965102">
            <w:pPr>
              <w:snapToGrid w:val="0"/>
              <w:jc w:val="center"/>
              <w:rPr>
                <w:rFonts w:ascii="Arial" w:hAnsi="Arial" w:cs="Arial"/>
                <w:sz w:val="44"/>
                <w:szCs w:val="44"/>
              </w:rPr>
            </w:pPr>
            <w:r w:rsidRPr="00141BAE">
              <w:rPr>
                <w:rFonts w:ascii="Arial" w:eastAsia="MS PGothic" w:hAnsi="Arial" w:cs="Arial"/>
                <w:noProof/>
              </w:rPr>
              <w:drawing>
                <wp:inline distT="0" distB="0" distL="0" distR="0" wp14:anchorId="12DE8E16" wp14:editId="045A9F85">
                  <wp:extent cx="914400" cy="1205802"/>
                  <wp:effectExtent l="0" t="0" r="0" b="0"/>
                  <wp:docPr id="11" name="Picture 11" descr="cid:image016.jpg@01D476BD.BDDE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id:image016.jpg@01D476BD.BDDED1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1205802"/>
                          </a:xfrm>
                          <a:prstGeom prst="rect">
                            <a:avLst/>
                          </a:prstGeom>
                          <a:noFill/>
                          <a:ln>
                            <a:noFill/>
                          </a:ln>
                        </pic:spPr>
                      </pic:pic>
                    </a:graphicData>
                  </a:graphic>
                </wp:inline>
              </w:drawing>
            </w:r>
            <w:r w:rsidRPr="00141BAE">
              <w:rPr>
                <w:rFonts w:ascii="Arial" w:eastAsia="MS PGothic" w:hAnsi="Arial" w:cs="Arial"/>
                <w:noProof/>
              </w:rPr>
              <w:drawing>
                <wp:inline distT="0" distB="0" distL="0" distR="0" wp14:anchorId="604DBA6C" wp14:editId="20F59E5F">
                  <wp:extent cx="914400" cy="1205802"/>
                  <wp:effectExtent l="0" t="0" r="0" b="0"/>
                  <wp:docPr id="10" name="Picture 10" descr="cid:image017.jpg@01D476BD.BDDE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id:image017.jpg@01D476BD.BDDED1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1205802"/>
                          </a:xfrm>
                          <a:prstGeom prst="rect">
                            <a:avLst/>
                          </a:prstGeom>
                          <a:noFill/>
                          <a:ln>
                            <a:noFill/>
                          </a:ln>
                        </pic:spPr>
                      </pic:pic>
                    </a:graphicData>
                  </a:graphic>
                </wp:inline>
              </w:drawing>
            </w:r>
            <w:r w:rsidRPr="00141BAE">
              <w:rPr>
                <w:rFonts w:ascii="Arial" w:eastAsia="MS PGothic" w:hAnsi="Arial" w:cs="Arial"/>
                <w:noProof/>
              </w:rPr>
              <w:drawing>
                <wp:inline distT="0" distB="0" distL="0" distR="0" wp14:anchorId="09C973E3" wp14:editId="106F88FC">
                  <wp:extent cx="914400" cy="1205802"/>
                  <wp:effectExtent l="0" t="0" r="0" b="0"/>
                  <wp:docPr id="12" name="Picture 12" descr="cid:image015.jpg@01D476BD.BDDE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15.jpg@01D476BD.BDDED1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1205802"/>
                          </a:xfrm>
                          <a:prstGeom prst="rect">
                            <a:avLst/>
                          </a:prstGeom>
                          <a:noFill/>
                          <a:ln>
                            <a:noFill/>
                          </a:ln>
                        </pic:spPr>
                      </pic:pic>
                    </a:graphicData>
                  </a:graphic>
                </wp:inline>
              </w:drawing>
            </w:r>
            <w:r w:rsidRPr="00141BAE">
              <w:rPr>
                <w:rFonts w:ascii="Arial" w:eastAsia="MS PGothic" w:hAnsi="Arial" w:cs="Arial"/>
                <w:noProof/>
              </w:rPr>
              <w:drawing>
                <wp:inline distT="0" distB="0" distL="0" distR="0" wp14:anchorId="21E6E3E5" wp14:editId="31C19272">
                  <wp:extent cx="914400" cy="1205802"/>
                  <wp:effectExtent l="0" t="0" r="0" b="0"/>
                  <wp:docPr id="9" name="Picture 9" descr="cid:image018.jpg@01D476BD.BDDE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cid:image018.jpg@01D476BD.BDDED1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14400" cy="1205802"/>
                          </a:xfrm>
                          <a:prstGeom prst="rect">
                            <a:avLst/>
                          </a:prstGeom>
                          <a:noFill/>
                          <a:ln>
                            <a:noFill/>
                          </a:ln>
                        </pic:spPr>
                      </pic:pic>
                    </a:graphicData>
                  </a:graphic>
                </wp:inline>
              </w:drawing>
            </w:r>
          </w:p>
          <w:p w14:paraId="5C653270" w14:textId="0168A3DA" w:rsidR="00C811E5" w:rsidRPr="003853DE" w:rsidRDefault="00C811E5" w:rsidP="00965102">
            <w:pPr>
              <w:rPr>
                <w:rFonts w:ascii="Arial" w:hAnsi="Arial" w:cs="Arial"/>
                <w:sz w:val="44"/>
                <w:szCs w:val="44"/>
              </w:rPr>
            </w:pPr>
          </w:p>
        </w:tc>
      </w:tr>
    </w:tbl>
    <w:p w14:paraId="2A9D368A" w14:textId="5A10793E" w:rsidR="00C811E5" w:rsidRDefault="004A3FBF" w:rsidP="00B309B3">
      <w:pPr>
        <w:snapToGrid w:val="0"/>
        <w:jc w:val="both"/>
        <w:rPr>
          <w:rFonts w:ascii="Arial" w:eastAsia="MS PGothic" w:hAnsi="Arial" w:cs="Arial"/>
          <w:sz w:val="24"/>
          <w:szCs w:val="24"/>
        </w:rPr>
      </w:pPr>
      <w:r>
        <w:rPr>
          <w:rFonts w:ascii="Arial" w:hAnsi="Arial" w:cs="Arial"/>
          <w:sz w:val="24"/>
          <w:szCs w:val="24"/>
        </w:rPr>
        <w:t>Chicago, IL</w:t>
      </w:r>
      <w:r w:rsidR="00C811E5" w:rsidRPr="00F46988">
        <w:rPr>
          <w:rFonts w:ascii="Arial" w:hAnsi="Arial" w:cs="Arial"/>
          <w:sz w:val="24"/>
          <w:szCs w:val="24"/>
        </w:rPr>
        <w:t xml:space="preserve"> (</w:t>
      </w:r>
      <w:r>
        <w:rPr>
          <w:rFonts w:ascii="Arial" w:hAnsi="Arial" w:cs="Arial"/>
          <w:sz w:val="24"/>
          <w:szCs w:val="24"/>
        </w:rPr>
        <w:t>March</w:t>
      </w:r>
      <w:r w:rsidR="004411A9">
        <w:rPr>
          <w:rFonts w:ascii="Arial" w:hAnsi="Arial" w:cs="Arial"/>
          <w:sz w:val="24"/>
          <w:szCs w:val="24"/>
        </w:rPr>
        <w:t xml:space="preserve"> </w:t>
      </w:r>
      <w:r>
        <w:rPr>
          <w:rFonts w:ascii="Arial" w:hAnsi="Arial" w:cs="Arial"/>
          <w:sz w:val="24"/>
          <w:szCs w:val="24"/>
        </w:rPr>
        <w:t>2</w:t>
      </w:r>
      <w:r w:rsidR="00C811E5" w:rsidRPr="00F46988">
        <w:rPr>
          <w:rFonts w:ascii="Arial" w:hAnsi="Arial" w:cs="Arial"/>
          <w:sz w:val="24"/>
          <w:szCs w:val="24"/>
        </w:rPr>
        <w:t xml:space="preserve">, 2019) – </w:t>
      </w:r>
      <w:r w:rsidR="00E80090">
        <w:rPr>
          <w:rFonts w:ascii="Arial" w:hAnsi="Arial" w:cs="Arial"/>
          <w:sz w:val="24"/>
          <w:szCs w:val="24"/>
        </w:rPr>
        <w:t>Be the envy of the lunch</w:t>
      </w:r>
      <w:r w:rsidR="00C811E5" w:rsidRPr="00F46988">
        <w:rPr>
          <w:rFonts w:ascii="Arial" w:hAnsi="Arial" w:cs="Arial"/>
          <w:sz w:val="24"/>
          <w:szCs w:val="24"/>
        </w:rPr>
        <w:t xml:space="preserve">room with </w:t>
      </w:r>
      <w:r w:rsidR="00C811E5" w:rsidRPr="00F46988">
        <w:rPr>
          <w:rFonts w:ascii="Arial" w:hAnsi="Arial" w:cs="Arial"/>
          <w:i/>
          <w:sz w:val="24"/>
          <w:szCs w:val="24"/>
        </w:rPr>
        <w:t xml:space="preserve">Mr. Bento® - </w:t>
      </w:r>
      <w:r w:rsidR="00C811E5" w:rsidRPr="00F46988">
        <w:rPr>
          <w:rFonts w:ascii="Arial" w:hAnsi="Arial" w:cs="Arial"/>
          <w:sz w:val="24"/>
          <w:szCs w:val="24"/>
        </w:rPr>
        <w:t xml:space="preserve">Zojirushi’s best-selling lunch jar, now available in brilliant new colors.  Comprised of a </w:t>
      </w:r>
      <w:r w:rsidR="00C811E5" w:rsidRPr="00F46988">
        <w:rPr>
          <w:rFonts w:ascii="Arial" w:hAnsi="Arial" w:cs="Arial"/>
          <w:color w:val="000000"/>
          <w:sz w:val="24"/>
          <w:szCs w:val="24"/>
        </w:rPr>
        <w:t xml:space="preserve">vacuum insulated outer container, four microwaveable inner containers, a forked spoon, and tote, </w:t>
      </w:r>
      <w:r w:rsidR="00C811E5" w:rsidRPr="00F46988">
        <w:rPr>
          <w:rFonts w:ascii="Arial" w:hAnsi="Arial" w:cs="Arial"/>
          <w:i/>
          <w:color w:val="000000"/>
          <w:sz w:val="24"/>
          <w:szCs w:val="24"/>
        </w:rPr>
        <w:t>Mr. Bento</w:t>
      </w:r>
      <w:r w:rsidR="00C811E5">
        <w:rPr>
          <w:rFonts w:ascii="Arial" w:hAnsi="Arial" w:cs="Arial"/>
          <w:i/>
          <w:color w:val="000000"/>
          <w:sz w:val="24"/>
          <w:szCs w:val="24"/>
        </w:rPr>
        <w:t>®</w:t>
      </w:r>
      <w:r w:rsidR="00C811E5" w:rsidRPr="00F46988">
        <w:rPr>
          <w:rFonts w:ascii="Arial" w:hAnsi="Arial" w:cs="Arial"/>
          <w:color w:val="000000"/>
          <w:sz w:val="24"/>
          <w:szCs w:val="24"/>
        </w:rPr>
        <w:t xml:space="preserve"> is the perfect option for carrying hot or cold food items to school or work.  With Zojirushi’s 5-year warranty on heat retention, users can rest assured that this product will keep foods at optimal t</w:t>
      </w:r>
      <w:bookmarkStart w:id="0" w:name="_GoBack"/>
      <w:bookmarkEnd w:id="0"/>
      <w:r w:rsidR="00C811E5" w:rsidRPr="00F46988">
        <w:rPr>
          <w:rFonts w:ascii="Arial" w:hAnsi="Arial" w:cs="Arial"/>
          <w:color w:val="000000"/>
          <w:sz w:val="24"/>
          <w:szCs w:val="24"/>
        </w:rPr>
        <w:t xml:space="preserve">emperatures.  </w:t>
      </w:r>
      <w:r w:rsidR="00C811E5" w:rsidRPr="00A062EC">
        <w:rPr>
          <w:rFonts w:ascii="Arial" w:eastAsia="MS PGothic" w:hAnsi="Arial" w:cs="Arial"/>
          <w:sz w:val="24"/>
          <w:szCs w:val="24"/>
        </w:rPr>
        <w:t xml:space="preserve">The </w:t>
      </w:r>
      <w:r w:rsidR="00C811E5" w:rsidRPr="00A062EC">
        <w:rPr>
          <w:rFonts w:ascii="Arial" w:eastAsia="MS PGothic" w:hAnsi="Arial" w:cs="Arial"/>
          <w:i/>
          <w:sz w:val="24"/>
          <w:szCs w:val="24"/>
        </w:rPr>
        <w:t>Mr. Bento</w:t>
      </w:r>
      <w:r w:rsidR="00C811E5" w:rsidRPr="00A062EC">
        <w:rPr>
          <w:rFonts w:ascii="Arial" w:eastAsia="MS PGothic" w:hAnsi="Arial" w:cs="Arial"/>
          <w:sz w:val="24"/>
          <w:szCs w:val="24"/>
        </w:rPr>
        <w:t xml:space="preserve">® Stainless Lunch Jar SL-JBE14 comes in 4 colors, Blueberry, Plum, Carbon Black, and Stainless. </w:t>
      </w:r>
      <w:r w:rsidR="00C811E5">
        <w:rPr>
          <w:rFonts w:ascii="Arial" w:eastAsia="MS PGothic" w:hAnsi="Arial" w:cs="Arial"/>
          <w:sz w:val="24"/>
          <w:szCs w:val="24"/>
        </w:rPr>
        <w:t>Mr. Bento will carry a suggested retail price of $68.00, and will be available in April 2019.</w:t>
      </w:r>
    </w:p>
    <w:p w14:paraId="6C420500" w14:textId="77777777" w:rsidR="00C811E5" w:rsidRPr="00A062EC" w:rsidRDefault="00C811E5" w:rsidP="00C811E5">
      <w:pPr>
        <w:snapToGrid w:val="0"/>
        <w:rPr>
          <w:rFonts w:ascii="Arial" w:eastAsia="MS PGothic" w:hAnsi="Arial" w:cs="Arial"/>
          <w:sz w:val="24"/>
          <w:szCs w:val="24"/>
        </w:rPr>
      </w:pPr>
    </w:p>
    <w:p w14:paraId="3BC6CC08" w14:textId="3E1C536C" w:rsidR="00C811E5" w:rsidRPr="00F46988" w:rsidRDefault="00B309B3" w:rsidP="00B309B3">
      <w:pPr>
        <w:snapToGrid w:val="0"/>
        <w:jc w:val="both"/>
        <w:rPr>
          <w:rFonts w:ascii="Arial" w:hAnsi="Arial" w:cs="Arial"/>
          <w:sz w:val="24"/>
          <w:szCs w:val="24"/>
        </w:rPr>
      </w:pPr>
      <w:r>
        <w:rPr>
          <w:noProof/>
        </w:rPr>
        <w:drawing>
          <wp:anchor distT="0" distB="0" distL="114300" distR="114300" simplePos="0" relativeHeight="251658240" behindDoc="0" locked="0" layoutInCell="1" allowOverlap="1" wp14:anchorId="1ED68945" wp14:editId="61E4B8FF">
            <wp:simplePos x="0" y="0"/>
            <wp:positionH relativeFrom="margin">
              <wp:align>right</wp:align>
            </wp:positionH>
            <wp:positionV relativeFrom="paragraph">
              <wp:posOffset>563780</wp:posOffset>
            </wp:positionV>
            <wp:extent cx="2161309" cy="1615902"/>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1309" cy="1615902"/>
                    </a:xfrm>
                    <a:prstGeom prst="rect">
                      <a:avLst/>
                    </a:prstGeom>
                  </pic:spPr>
                </pic:pic>
              </a:graphicData>
            </a:graphic>
            <wp14:sizeRelH relativeFrom="page">
              <wp14:pctWidth>0</wp14:pctWidth>
            </wp14:sizeRelH>
            <wp14:sizeRelV relativeFrom="page">
              <wp14:pctHeight>0</wp14:pctHeight>
            </wp14:sizeRelV>
          </wp:anchor>
        </w:drawing>
      </w:r>
      <w:r w:rsidR="00C811E5" w:rsidRPr="00F46988">
        <w:rPr>
          <w:rFonts w:ascii="Arial" w:hAnsi="Arial" w:cs="Arial"/>
          <w:i/>
          <w:sz w:val="24"/>
          <w:szCs w:val="24"/>
        </w:rPr>
        <w:t>Mr. Bento</w:t>
      </w:r>
      <w:r w:rsidR="00C811E5">
        <w:rPr>
          <w:rFonts w:ascii="Arial" w:hAnsi="Arial" w:cs="Arial"/>
          <w:i/>
          <w:sz w:val="24"/>
          <w:szCs w:val="24"/>
        </w:rPr>
        <w:t>®</w:t>
      </w:r>
      <w:r w:rsidR="00C811E5" w:rsidRPr="00F46988">
        <w:rPr>
          <w:rFonts w:ascii="Arial" w:hAnsi="Arial" w:cs="Arial"/>
          <w:sz w:val="24"/>
          <w:szCs w:val="24"/>
        </w:rPr>
        <w:t xml:space="preserve"> comes complete with 4 microwaveable inner bowls </w:t>
      </w:r>
      <w:r w:rsidR="00C811E5" w:rsidRPr="00F46988">
        <w:rPr>
          <w:rFonts w:ascii="Arial" w:eastAsia="MS PGothic" w:hAnsi="Arial" w:cs="Arial"/>
          <w:sz w:val="24"/>
          <w:szCs w:val="24"/>
        </w:rPr>
        <w:t xml:space="preserve">(9 oz. soup bowl, 15 oz. main bowl, 10 oz. and 7 oz. side bowls), with a total 41 oz. capacity. </w:t>
      </w:r>
      <w:r w:rsidR="00C811E5">
        <w:rPr>
          <w:rFonts w:ascii="Arial" w:eastAsia="MS PGothic" w:hAnsi="Arial" w:cs="Arial"/>
          <w:sz w:val="24"/>
          <w:szCs w:val="24"/>
        </w:rPr>
        <w:t xml:space="preserve"> The soup and main</w:t>
      </w:r>
      <w:r w:rsidR="00C811E5" w:rsidRPr="00F46988">
        <w:rPr>
          <w:rFonts w:ascii="Arial" w:eastAsia="MS PGothic" w:hAnsi="Arial" w:cs="Arial"/>
          <w:sz w:val="24"/>
          <w:szCs w:val="24"/>
        </w:rPr>
        <w:t xml:space="preserve"> bowls </w:t>
      </w:r>
      <w:r w:rsidR="00C811E5" w:rsidRPr="00F46988">
        <w:rPr>
          <w:rFonts w:ascii="Arial" w:hAnsi="Arial" w:cs="Arial"/>
          <w:sz w:val="24"/>
          <w:szCs w:val="24"/>
        </w:rPr>
        <w:t>stack neatly in the outer container for insulation</w:t>
      </w:r>
      <w:r w:rsidR="00C811E5">
        <w:rPr>
          <w:rFonts w:ascii="Arial" w:hAnsi="Arial" w:cs="Arial"/>
          <w:sz w:val="24"/>
          <w:szCs w:val="24"/>
        </w:rPr>
        <w:t>, and the two side bowls stack on top.  The outer lid snaps close to keep all bowls contained</w:t>
      </w:r>
      <w:r w:rsidR="00C811E5" w:rsidRPr="00F46988">
        <w:rPr>
          <w:rFonts w:ascii="Arial" w:hAnsi="Arial" w:cs="Arial"/>
          <w:sz w:val="24"/>
          <w:szCs w:val="24"/>
        </w:rPr>
        <w:t xml:space="preserve"> </w:t>
      </w:r>
      <w:r w:rsidR="00C811E5">
        <w:rPr>
          <w:rFonts w:ascii="Arial" w:hAnsi="Arial" w:cs="Arial"/>
          <w:sz w:val="24"/>
          <w:szCs w:val="24"/>
        </w:rPr>
        <w:t>for</w:t>
      </w:r>
      <w:r w:rsidR="00C811E5" w:rsidRPr="00F46988">
        <w:rPr>
          <w:rFonts w:ascii="Arial" w:hAnsi="Arial" w:cs="Arial"/>
          <w:sz w:val="24"/>
          <w:szCs w:val="24"/>
        </w:rPr>
        <w:t xml:space="preserve"> easy transport.  </w:t>
      </w:r>
      <w:r w:rsidR="00C811E5">
        <w:rPr>
          <w:rFonts w:ascii="Arial" w:hAnsi="Arial" w:cs="Arial"/>
          <w:sz w:val="24"/>
          <w:szCs w:val="24"/>
        </w:rPr>
        <w:t xml:space="preserve">A gasket on the soup bowl lid helps to minimize leaks, and a pressure release valve allows it to be opened easily even when pressure builds up inside. </w:t>
      </w:r>
      <w:r>
        <w:rPr>
          <w:rFonts w:ascii="Arial" w:hAnsi="Arial" w:cs="Arial"/>
          <w:sz w:val="24"/>
          <w:szCs w:val="24"/>
        </w:rPr>
        <w:t xml:space="preserve"> </w:t>
      </w:r>
      <w:r w:rsidR="00C811E5" w:rsidRPr="00F46988">
        <w:rPr>
          <w:rFonts w:ascii="Arial" w:hAnsi="Arial" w:cs="Arial"/>
          <w:sz w:val="24"/>
          <w:szCs w:val="24"/>
        </w:rPr>
        <w:t xml:space="preserve">Made of durable stainless steel, the outer container </w:t>
      </w:r>
      <w:r w:rsidR="00C811E5">
        <w:rPr>
          <w:rFonts w:ascii="Arial" w:hAnsi="Arial" w:cs="Arial"/>
          <w:sz w:val="24"/>
          <w:szCs w:val="24"/>
        </w:rPr>
        <w:t xml:space="preserve">features Zojirushi’s superior insulation technology, keeping foods warm or cold for about 6 hours, and </w:t>
      </w:r>
      <w:r w:rsidR="00C811E5" w:rsidRPr="00F46988">
        <w:rPr>
          <w:rFonts w:ascii="Arial" w:hAnsi="Arial" w:cs="Arial"/>
          <w:sz w:val="24"/>
          <w:szCs w:val="24"/>
        </w:rPr>
        <w:t xml:space="preserve">is nonstick coated inside, making it easy to clean.  </w:t>
      </w:r>
      <w:r w:rsidR="00C811E5">
        <w:rPr>
          <w:rFonts w:ascii="Arial" w:hAnsi="Arial" w:cs="Arial"/>
          <w:sz w:val="24"/>
          <w:szCs w:val="24"/>
        </w:rPr>
        <w:t>All areas that come into contact with food are</w:t>
      </w:r>
      <w:r w:rsidR="00C811E5" w:rsidRPr="00F46988">
        <w:rPr>
          <w:rFonts w:ascii="Arial" w:hAnsi="Arial" w:cs="Arial"/>
          <w:sz w:val="24"/>
          <w:szCs w:val="24"/>
        </w:rPr>
        <w:t xml:space="preserve"> BPA free, ens</w:t>
      </w:r>
      <w:r>
        <w:rPr>
          <w:rFonts w:ascii="Arial" w:hAnsi="Arial" w:cs="Arial"/>
          <w:sz w:val="24"/>
          <w:szCs w:val="24"/>
        </w:rPr>
        <w:t>uring the safety of your meal.</w:t>
      </w:r>
    </w:p>
    <w:p w14:paraId="548E32A3" w14:textId="77777777" w:rsidR="00C811E5" w:rsidRDefault="00C811E5" w:rsidP="00C811E5">
      <w:pPr>
        <w:snapToGrid w:val="0"/>
        <w:rPr>
          <w:rFonts w:ascii="Arial" w:hAnsi="Arial" w:cs="Arial"/>
          <w:sz w:val="24"/>
          <w:szCs w:val="24"/>
        </w:rPr>
      </w:pPr>
    </w:p>
    <w:p w14:paraId="6E3967FC" w14:textId="0573B968" w:rsidR="00C811E5" w:rsidRDefault="00C811E5" w:rsidP="00C811E5">
      <w:pPr>
        <w:snapToGrid w:val="0"/>
        <w:rPr>
          <w:rFonts w:ascii="Arial" w:hAnsi="Arial" w:cs="Arial"/>
          <w:sz w:val="24"/>
          <w:szCs w:val="24"/>
        </w:rPr>
      </w:pPr>
    </w:p>
    <w:p w14:paraId="7EB6DB5E" w14:textId="77777777" w:rsidR="00C811E5" w:rsidRDefault="00C811E5" w:rsidP="00C811E5">
      <w:pPr>
        <w:snapToGrid w:val="0"/>
        <w:rPr>
          <w:rFonts w:ascii="Arial" w:eastAsia="MS PGothic" w:hAnsi="Arial" w:cs="Arial"/>
        </w:rPr>
      </w:pPr>
    </w:p>
    <w:p w14:paraId="480A977D" w14:textId="77777777" w:rsidR="00C811E5" w:rsidRPr="00BF4C5F" w:rsidRDefault="00C811E5" w:rsidP="00C811E5">
      <w:pPr>
        <w:snapToGrid w:val="0"/>
        <w:rPr>
          <w:rFonts w:ascii="Arial" w:hAnsi="Arial" w:cs="Arial"/>
          <w:b/>
          <w:sz w:val="24"/>
          <w:szCs w:val="24"/>
          <w:u w:val="single"/>
        </w:rPr>
      </w:pPr>
      <w:r w:rsidRPr="00BF4C5F">
        <w:rPr>
          <w:rFonts w:ascii="Arial" w:hAnsi="Arial" w:cs="Arial"/>
          <w:b/>
          <w:sz w:val="24"/>
          <w:szCs w:val="24"/>
          <w:u w:val="single"/>
        </w:rPr>
        <w:lastRenderedPageBreak/>
        <w:t>About Zojirushi</w:t>
      </w:r>
    </w:p>
    <w:p w14:paraId="59627771" w14:textId="77777777" w:rsidR="00C811E5" w:rsidRDefault="00C811E5" w:rsidP="00C811E5">
      <w:pPr>
        <w:snapToGrid w:val="0"/>
        <w:jc w:val="both"/>
        <w:rPr>
          <w:rFonts w:ascii="Arial" w:eastAsia="Calibri" w:hAnsi="Arial" w:cs="Arial"/>
          <w:sz w:val="24"/>
          <w:szCs w:val="24"/>
        </w:rPr>
      </w:pPr>
      <w:r w:rsidRPr="00921208">
        <w:rPr>
          <w:rFonts w:ascii="Arial" w:eastAsia="Calibri" w:hAnsi="Arial" w:cs="Arial"/>
          <w:sz w:val="24"/>
          <w:szCs w:val="24"/>
        </w:rPr>
        <w:t>In 2018, Zojirushi celebrate</w:t>
      </w:r>
      <w:r>
        <w:rPr>
          <w:rFonts w:ascii="Arial" w:eastAsia="Calibri" w:hAnsi="Arial" w:cs="Arial"/>
          <w:sz w:val="24"/>
          <w:szCs w:val="24"/>
        </w:rPr>
        <w:t>d</w:t>
      </w:r>
      <w:r w:rsidRPr="00921208">
        <w:rPr>
          <w:rFonts w:ascii="Arial" w:eastAsia="Calibri" w:hAnsi="Arial" w:cs="Arial"/>
          <w:sz w:val="24"/>
          <w:szCs w:val="24"/>
        </w:rPr>
        <w:t xml:space="preserve"> its 100th anniversary, and a century of products designed to improve customers' quality of life—bringing comfort, ease, vitality and affluence to people around the world. Zojirushi was established in 1918 as a producer of hand-blown vacuum bottles and has been a world leader in thermal products ever since. The Zojirushi line was expanded to include a wide range of stainless steel vacuum bottles, rice cookers, </w:t>
      </w:r>
      <w:proofErr w:type="spellStart"/>
      <w:r w:rsidRPr="00921208">
        <w:rPr>
          <w:rFonts w:ascii="Arial" w:eastAsia="Calibri" w:hAnsi="Arial" w:cs="Arial"/>
          <w:sz w:val="24"/>
          <w:szCs w:val="24"/>
        </w:rPr>
        <w:t>breadmakers</w:t>
      </w:r>
      <w:proofErr w:type="spellEnd"/>
      <w:r w:rsidRPr="00921208">
        <w:rPr>
          <w:rFonts w:ascii="Arial" w:eastAsia="Calibri" w:hAnsi="Arial" w:cs="Arial"/>
          <w:sz w:val="24"/>
          <w:szCs w:val="24"/>
        </w:rPr>
        <w:t xml:space="preserve">, </w:t>
      </w:r>
      <w:r w:rsidRPr="00A9233B">
        <w:rPr>
          <w:rFonts w:ascii="Arial" w:eastAsia="Calibri" w:hAnsi="Arial" w:cs="Arial"/>
          <w:i/>
          <w:sz w:val="24"/>
          <w:szCs w:val="24"/>
        </w:rPr>
        <w:t>Air Pot</w:t>
      </w:r>
      <w:r w:rsidRPr="00921208">
        <w:rPr>
          <w:rFonts w:ascii="Arial" w:eastAsia="Calibri" w:hAnsi="Arial" w:cs="Arial"/>
          <w:sz w:val="24"/>
          <w:szCs w:val="24"/>
        </w:rPr>
        <w:t>® beverage dispensers, thermal serving carafes, specialty cookware, small electrics, restaurant equipment, and other products. Striving to remain faithful to the principles that embodied the company's first 100 years, and the reputation of quality and durability it earned them, Zojirushi looks forward to a future of continued innovation and inspired design.</w:t>
      </w:r>
    </w:p>
    <w:p w14:paraId="318D0C82" w14:textId="77777777" w:rsidR="00C811E5" w:rsidRPr="0007604B" w:rsidRDefault="00C811E5" w:rsidP="00C811E5">
      <w:pPr>
        <w:snapToGrid w:val="0"/>
        <w:rPr>
          <w:rFonts w:ascii="Arial" w:eastAsia="Calibri" w:hAnsi="Arial" w:cs="Arial"/>
          <w:sz w:val="24"/>
          <w:szCs w:val="24"/>
        </w:rPr>
      </w:pPr>
    </w:p>
    <w:p w14:paraId="0B25A4A2" w14:textId="77777777" w:rsidR="00C811E5" w:rsidRPr="0007604B" w:rsidRDefault="00C811E5" w:rsidP="00C811E5">
      <w:pPr>
        <w:snapToGrid w:val="0"/>
        <w:rPr>
          <w:rFonts w:ascii="Arial" w:eastAsia="Calibri" w:hAnsi="Arial" w:cs="Arial"/>
          <w:sz w:val="24"/>
          <w:szCs w:val="24"/>
        </w:rPr>
      </w:pPr>
      <w:r w:rsidRPr="0007604B">
        <w:rPr>
          <w:rFonts w:ascii="Arial" w:eastAsia="Calibri" w:hAnsi="Arial" w:cs="Arial"/>
          <w:sz w:val="24"/>
          <w:szCs w:val="24"/>
        </w:rPr>
        <w:t xml:space="preserve">For more information on the entire quality Zojirushi Product Collection, contact Zojirushi America Corporation at 800.733.6270 or visit www.zojirushi.com </w:t>
      </w:r>
    </w:p>
    <w:p w14:paraId="3E298051" w14:textId="77777777" w:rsidR="00C811E5" w:rsidRPr="0007604B" w:rsidRDefault="00C811E5" w:rsidP="00C811E5">
      <w:pPr>
        <w:snapToGrid w:val="0"/>
        <w:rPr>
          <w:rFonts w:ascii="Arial" w:eastAsia="Calibri" w:hAnsi="Arial" w:cs="Arial"/>
          <w:sz w:val="24"/>
          <w:szCs w:val="24"/>
        </w:rPr>
      </w:pPr>
    </w:p>
    <w:p w14:paraId="592C765F" w14:textId="77777777" w:rsidR="00C811E5" w:rsidRPr="0007604B" w:rsidRDefault="00C811E5" w:rsidP="00C811E5">
      <w:pPr>
        <w:snapToGrid w:val="0"/>
        <w:rPr>
          <w:rFonts w:ascii="Arial" w:eastAsia="Calibri" w:hAnsi="Arial" w:cs="Arial"/>
          <w:sz w:val="24"/>
          <w:szCs w:val="24"/>
        </w:rPr>
      </w:pPr>
      <w:r w:rsidRPr="0007604B">
        <w:rPr>
          <w:rFonts w:ascii="Arial" w:eastAsia="Calibri" w:hAnsi="Arial" w:cs="Arial"/>
          <w:sz w:val="24"/>
          <w:szCs w:val="24"/>
        </w:rPr>
        <w:t>On Facebook: http://www.facebook.com/zojirushiusa</w:t>
      </w:r>
    </w:p>
    <w:p w14:paraId="19C5F747" w14:textId="77777777" w:rsidR="00C811E5" w:rsidRDefault="00C811E5" w:rsidP="00C811E5">
      <w:pPr>
        <w:snapToGrid w:val="0"/>
        <w:rPr>
          <w:rFonts w:ascii="Arial" w:eastAsia="Calibri" w:hAnsi="Arial" w:cs="Arial"/>
          <w:sz w:val="24"/>
          <w:szCs w:val="24"/>
        </w:rPr>
      </w:pPr>
      <w:r w:rsidRPr="0007604B">
        <w:rPr>
          <w:rFonts w:ascii="Arial" w:eastAsia="Calibri" w:hAnsi="Arial" w:cs="Arial"/>
          <w:sz w:val="24"/>
          <w:szCs w:val="24"/>
        </w:rPr>
        <w:t>On Twitter: @</w:t>
      </w:r>
      <w:proofErr w:type="spellStart"/>
      <w:r w:rsidRPr="0007604B">
        <w:rPr>
          <w:rFonts w:ascii="Arial" w:eastAsia="Calibri" w:hAnsi="Arial" w:cs="Arial"/>
          <w:sz w:val="24"/>
          <w:szCs w:val="24"/>
        </w:rPr>
        <w:t>ZojirushiUSA</w:t>
      </w:r>
      <w:proofErr w:type="spellEnd"/>
    </w:p>
    <w:p w14:paraId="5AAC0D52" w14:textId="77777777" w:rsidR="00C811E5" w:rsidRPr="0007604B" w:rsidRDefault="00C811E5" w:rsidP="00C811E5">
      <w:pPr>
        <w:snapToGrid w:val="0"/>
        <w:rPr>
          <w:rFonts w:ascii="Arial" w:eastAsia="Calibri" w:hAnsi="Arial" w:cs="Arial"/>
          <w:sz w:val="24"/>
          <w:szCs w:val="24"/>
        </w:rPr>
      </w:pPr>
      <w:r>
        <w:rPr>
          <w:rFonts w:ascii="Arial" w:eastAsia="Calibri" w:hAnsi="Arial" w:cs="Arial"/>
          <w:sz w:val="24"/>
          <w:szCs w:val="24"/>
        </w:rPr>
        <w:t>On Instagram: @</w:t>
      </w:r>
      <w:proofErr w:type="spellStart"/>
      <w:r>
        <w:rPr>
          <w:rFonts w:ascii="Arial" w:eastAsia="Calibri" w:hAnsi="Arial" w:cs="Arial"/>
          <w:sz w:val="24"/>
          <w:szCs w:val="24"/>
        </w:rPr>
        <w:t>zojirushiamerica</w:t>
      </w:r>
      <w:proofErr w:type="spellEnd"/>
    </w:p>
    <w:p w14:paraId="1587FB47" w14:textId="77777777" w:rsidR="00C811E5" w:rsidRPr="0007604B" w:rsidRDefault="00C811E5" w:rsidP="00C811E5">
      <w:pPr>
        <w:snapToGrid w:val="0"/>
        <w:rPr>
          <w:rFonts w:ascii="Arial" w:hAnsi="Arial" w:cs="Arial"/>
          <w:sz w:val="24"/>
          <w:szCs w:val="24"/>
        </w:rPr>
      </w:pPr>
    </w:p>
    <w:p w14:paraId="1CBF8945" w14:textId="77777777" w:rsidR="00C811E5" w:rsidRPr="0007604B" w:rsidRDefault="00C811E5" w:rsidP="00C811E5">
      <w:pPr>
        <w:snapToGrid w:val="0"/>
        <w:jc w:val="center"/>
        <w:rPr>
          <w:rFonts w:ascii="Arial" w:hAnsi="Arial" w:cs="Arial"/>
          <w:sz w:val="24"/>
          <w:szCs w:val="24"/>
        </w:rPr>
      </w:pPr>
      <w:r w:rsidRPr="0007604B">
        <w:rPr>
          <w:rFonts w:ascii="Arial" w:hAnsi="Arial" w:cs="Arial"/>
          <w:sz w:val="24"/>
          <w:szCs w:val="24"/>
        </w:rPr>
        <w:t># # #</w:t>
      </w:r>
    </w:p>
    <w:p w14:paraId="7B01D190" w14:textId="77777777" w:rsidR="00C811E5" w:rsidRPr="0007604B" w:rsidRDefault="00C811E5" w:rsidP="00C811E5">
      <w:pPr>
        <w:snapToGrid w:val="0"/>
        <w:rPr>
          <w:rFonts w:ascii="Arial" w:hAnsi="Arial" w:cs="Arial"/>
          <w:sz w:val="24"/>
          <w:szCs w:val="24"/>
        </w:rPr>
      </w:pPr>
    </w:p>
    <w:p w14:paraId="0FD175AE" w14:textId="77777777" w:rsidR="00C811E5" w:rsidRPr="0007604B" w:rsidRDefault="00C811E5" w:rsidP="00C811E5">
      <w:pPr>
        <w:snapToGrid w:val="0"/>
        <w:rPr>
          <w:rFonts w:ascii="Arial" w:hAnsi="Arial" w:cs="Arial"/>
          <w:sz w:val="24"/>
          <w:szCs w:val="24"/>
        </w:rPr>
      </w:pPr>
      <w:r w:rsidRPr="0007604B">
        <w:rPr>
          <w:rFonts w:ascii="Arial" w:hAnsi="Arial" w:cs="Arial"/>
          <w:sz w:val="24"/>
          <w:szCs w:val="24"/>
        </w:rPr>
        <w:t>For More Information:</w:t>
      </w:r>
    </w:p>
    <w:p w14:paraId="719C4B21" w14:textId="77777777" w:rsidR="00C811E5" w:rsidRPr="0007604B" w:rsidRDefault="00C811E5" w:rsidP="00C811E5">
      <w:pPr>
        <w:snapToGrid w:val="0"/>
        <w:rPr>
          <w:rFonts w:ascii="Arial" w:hAnsi="Arial" w:cs="Arial"/>
          <w:sz w:val="24"/>
          <w:szCs w:val="24"/>
        </w:rPr>
      </w:pPr>
      <w:r>
        <w:rPr>
          <w:rFonts w:ascii="Arial" w:hAnsi="Arial" w:cs="Arial"/>
          <w:sz w:val="24"/>
          <w:szCs w:val="24"/>
        </w:rPr>
        <w:t>Krista Erickson</w:t>
      </w:r>
    </w:p>
    <w:p w14:paraId="13FB36AA" w14:textId="77777777" w:rsidR="00C811E5" w:rsidRPr="0007604B" w:rsidRDefault="00DD29D5" w:rsidP="00C811E5">
      <w:pPr>
        <w:snapToGrid w:val="0"/>
        <w:rPr>
          <w:rFonts w:ascii="Arial" w:hAnsi="Arial" w:cs="Arial"/>
          <w:sz w:val="24"/>
          <w:szCs w:val="24"/>
        </w:rPr>
      </w:pPr>
      <w:hyperlink r:id="rId15" w:history="1">
        <w:r w:rsidR="00C811E5" w:rsidRPr="0007604B">
          <w:rPr>
            <w:rStyle w:val="Hyperlink"/>
            <w:rFonts w:ascii="Arial" w:hAnsi="Arial" w:cs="Arial"/>
            <w:sz w:val="24"/>
            <w:szCs w:val="24"/>
          </w:rPr>
          <w:t>pr@zojirushi.com</w:t>
        </w:r>
      </w:hyperlink>
    </w:p>
    <w:p w14:paraId="276CCD09" w14:textId="77777777" w:rsidR="00C811E5" w:rsidRPr="0007604B" w:rsidRDefault="00C811E5" w:rsidP="00C811E5">
      <w:pPr>
        <w:snapToGrid w:val="0"/>
        <w:rPr>
          <w:rFonts w:ascii="Arial" w:hAnsi="Arial" w:cs="Arial"/>
          <w:sz w:val="24"/>
          <w:szCs w:val="24"/>
        </w:rPr>
      </w:pPr>
      <w:r>
        <w:rPr>
          <w:rFonts w:ascii="Arial" w:hAnsi="Arial" w:cs="Arial"/>
          <w:sz w:val="24"/>
          <w:szCs w:val="24"/>
        </w:rPr>
        <w:t>310.926.1435</w:t>
      </w:r>
    </w:p>
    <w:p w14:paraId="14028B5E" w14:textId="77777777" w:rsidR="00543392" w:rsidRDefault="00543392"/>
    <w:sectPr w:rsidR="00543392" w:rsidSect="007A6F3B">
      <w:headerReference w:type="default" r:id="rId16"/>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E836" w14:textId="77777777" w:rsidR="00DD29D5" w:rsidRDefault="00DD29D5">
      <w:r>
        <w:separator/>
      </w:r>
    </w:p>
  </w:endnote>
  <w:endnote w:type="continuationSeparator" w:id="0">
    <w:p w14:paraId="6F21BC4B" w14:textId="77777777" w:rsidR="00DD29D5" w:rsidRDefault="00DD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4595" w14:textId="77777777" w:rsidR="00B7657B" w:rsidRDefault="00DD29D5" w:rsidP="0082345B">
    <w:pPr>
      <w:pStyle w:val="Footer"/>
      <w:jc w:val="center"/>
    </w:pPr>
  </w:p>
  <w:p w14:paraId="40204F4D" w14:textId="77777777" w:rsidR="00EC3FEE" w:rsidRPr="00EC3FEE" w:rsidRDefault="00DD29D5" w:rsidP="00B7657B">
    <w:pPr>
      <w:pStyle w:val="Footer"/>
      <w:jc w:val="center"/>
      <w:rPr>
        <w:rFonts w:ascii="Arial" w:hAnsi="Arial" w:cs="Arial"/>
      </w:rPr>
    </w:pPr>
    <w:hyperlink r:id="rId1" w:history="1">
      <w:r w:rsidR="00E80090" w:rsidRPr="002B3753">
        <w:rPr>
          <w:rStyle w:val="Hyperlink"/>
          <w:rFonts w:ascii="Arial" w:hAnsi="Arial" w:cs="Arial" w:hint="eastAsia"/>
        </w:rPr>
        <w:t>www.zojirushi.com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3D044" w14:textId="77777777" w:rsidR="00DD29D5" w:rsidRDefault="00DD29D5">
      <w:r>
        <w:separator/>
      </w:r>
    </w:p>
  </w:footnote>
  <w:footnote w:type="continuationSeparator" w:id="0">
    <w:p w14:paraId="1D7F1470" w14:textId="77777777" w:rsidR="00DD29D5" w:rsidRDefault="00DD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9" w:type="dxa"/>
      <w:tblLayout w:type="fixed"/>
      <w:tblCellMar>
        <w:left w:w="99" w:type="dxa"/>
        <w:right w:w="99" w:type="dxa"/>
      </w:tblCellMar>
      <w:tblLook w:val="0000" w:firstRow="0" w:lastRow="0" w:firstColumn="0" w:lastColumn="0" w:noHBand="0" w:noVBand="0"/>
    </w:tblPr>
    <w:tblGrid>
      <w:gridCol w:w="4950"/>
      <w:gridCol w:w="4410"/>
    </w:tblGrid>
    <w:tr w:rsidR="00EC3FEE" w:rsidRPr="0007604B" w14:paraId="25CC510E" w14:textId="77777777">
      <w:tc>
        <w:tcPr>
          <w:tcW w:w="4950" w:type="dxa"/>
          <w:vAlign w:val="center"/>
        </w:tcPr>
        <w:p w14:paraId="1AD89561" w14:textId="77777777" w:rsidR="00EC3FEE" w:rsidRPr="00D049B3" w:rsidRDefault="00E80090">
          <w:pPr>
            <w:jc w:val="both"/>
            <w:rPr>
              <w:rFonts w:ascii="Arial" w:hAnsi="Arial" w:cs="Arial"/>
              <w:sz w:val="22"/>
            </w:rPr>
          </w:pPr>
          <w:r w:rsidRPr="00D049B3">
            <w:rPr>
              <w:rFonts w:ascii="Arial" w:hAnsi="Arial" w:cs="Arial"/>
              <w:noProof/>
              <w:sz w:val="18"/>
            </w:rPr>
            <w:drawing>
              <wp:inline distT="0" distB="0" distL="0" distR="0" wp14:anchorId="1D6482A6" wp14:editId="33F4E59C">
                <wp:extent cx="2847975" cy="710565"/>
                <wp:effectExtent l="19050" t="0" r="9525" b="0"/>
                <wp:docPr id="2" name="Picture 1" descr="Zojirushi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jirushi Logo B&amp;W"/>
                        <pic:cNvPicPr>
                          <a:picLocks noChangeAspect="1" noChangeArrowheads="1"/>
                        </pic:cNvPicPr>
                      </pic:nvPicPr>
                      <pic:blipFill>
                        <a:blip r:embed="rId1"/>
                        <a:srcRect/>
                        <a:stretch>
                          <a:fillRect/>
                        </a:stretch>
                      </pic:blipFill>
                      <pic:spPr bwMode="auto">
                        <a:xfrm>
                          <a:off x="0" y="0"/>
                          <a:ext cx="2847975" cy="710565"/>
                        </a:xfrm>
                        <a:prstGeom prst="rect">
                          <a:avLst/>
                        </a:prstGeom>
                        <a:noFill/>
                        <a:ln w="9525">
                          <a:noFill/>
                          <a:miter lim="800000"/>
                          <a:headEnd/>
                          <a:tailEnd/>
                        </a:ln>
                      </pic:spPr>
                    </pic:pic>
                  </a:graphicData>
                </a:graphic>
              </wp:inline>
            </w:drawing>
          </w:r>
        </w:p>
      </w:tc>
      <w:tc>
        <w:tcPr>
          <w:tcW w:w="4410" w:type="dxa"/>
        </w:tcPr>
        <w:p w14:paraId="01E77997" w14:textId="77777777" w:rsidR="00EC3FEE" w:rsidRPr="00D049B3" w:rsidRDefault="00DD29D5" w:rsidP="0007604B">
          <w:pPr>
            <w:pStyle w:val="Heading1"/>
            <w:jc w:val="right"/>
            <w:rPr>
              <w:rFonts w:ascii="Arial" w:hAnsi="Arial" w:cs="Arial"/>
              <w:b/>
              <w:sz w:val="22"/>
            </w:rPr>
          </w:pPr>
        </w:p>
        <w:p w14:paraId="2830570B" w14:textId="77777777" w:rsidR="00EC3FEE" w:rsidRPr="00D049B3" w:rsidRDefault="00E80090" w:rsidP="0007604B">
          <w:pPr>
            <w:pStyle w:val="Heading1"/>
            <w:jc w:val="right"/>
            <w:rPr>
              <w:rFonts w:ascii="Arial" w:hAnsi="Arial" w:cs="Arial"/>
              <w:b/>
              <w:sz w:val="22"/>
            </w:rPr>
          </w:pPr>
          <w:r w:rsidRPr="00D049B3">
            <w:rPr>
              <w:rFonts w:ascii="Arial" w:hAnsi="Arial" w:cs="Arial"/>
              <w:b/>
              <w:sz w:val="22"/>
            </w:rPr>
            <w:t>ZOJIRUSHI AMERICA CORPORATION</w:t>
          </w:r>
        </w:p>
        <w:p w14:paraId="61881BE2" w14:textId="77777777" w:rsidR="0007604B" w:rsidRPr="0007604B" w:rsidRDefault="00E80090" w:rsidP="00D049B3">
          <w:pPr>
            <w:jc w:val="right"/>
            <w:rPr>
              <w:rFonts w:ascii="Arial" w:hAnsi="Arial" w:cs="Arial"/>
              <w:sz w:val="16"/>
              <w:szCs w:val="16"/>
            </w:rPr>
          </w:pPr>
          <w:r w:rsidRPr="00D049B3">
            <w:rPr>
              <w:rFonts w:ascii="Arial" w:hAnsi="Arial" w:cs="Arial"/>
              <w:sz w:val="16"/>
              <w:szCs w:val="16"/>
            </w:rPr>
            <w:t>19310 Pacific Gateway Dr., Suite 101, Torrance, CA 90502</w:t>
          </w:r>
        </w:p>
        <w:p w14:paraId="3DA2AA9B" w14:textId="77777777" w:rsidR="0007604B" w:rsidRPr="0007604B" w:rsidRDefault="00E80090" w:rsidP="00D049B3">
          <w:pPr>
            <w:jc w:val="right"/>
            <w:rPr>
              <w:rFonts w:ascii="Arial" w:hAnsi="Arial" w:cs="Arial"/>
              <w:sz w:val="16"/>
              <w:szCs w:val="16"/>
            </w:rPr>
          </w:pPr>
          <w:r w:rsidRPr="0007604B">
            <w:rPr>
              <w:rFonts w:ascii="Arial" w:hAnsi="Arial" w:cs="Arial"/>
              <w:sz w:val="16"/>
              <w:szCs w:val="16"/>
            </w:rPr>
            <w:t>Telephone (310) 769-1900</w:t>
          </w:r>
        </w:p>
        <w:p w14:paraId="2477DFAA" w14:textId="77777777" w:rsidR="00EC3FEE" w:rsidRPr="00D049B3" w:rsidRDefault="00E80090" w:rsidP="00D049B3">
          <w:pPr>
            <w:jc w:val="right"/>
            <w:rPr>
              <w:rFonts w:ascii="Arial" w:hAnsi="Arial" w:cs="Arial"/>
              <w:sz w:val="22"/>
            </w:rPr>
          </w:pPr>
          <w:r w:rsidRPr="0007604B">
            <w:rPr>
              <w:rFonts w:ascii="Arial" w:hAnsi="Arial" w:cs="Arial"/>
              <w:sz w:val="16"/>
              <w:szCs w:val="16"/>
            </w:rPr>
            <w:t>Fax (310) 323-5522</w:t>
          </w:r>
        </w:p>
      </w:tc>
    </w:tr>
  </w:tbl>
  <w:p w14:paraId="2A4E46D3" w14:textId="77777777" w:rsidR="00EC3FEE" w:rsidRPr="00D049B3" w:rsidRDefault="00E80090" w:rsidP="00D049B3">
    <w:pPr>
      <w:pStyle w:val="Header"/>
      <w:tabs>
        <w:tab w:val="clear" w:pos="4320"/>
        <w:tab w:val="clear" w:pos="8640"/>
        <w:tab w:val="left" w:pos="1171"/>
      </w:tabs>
      <w:rPr>
        <w:rFonts w:ascii="Arial" w:hAnsi="Arial" w:cs="Arial"/>
        <w:sz w:val="22"/>
        <w:szCs w:val="22"/>
      </w:rPr>
    </w:pPr>
    <w:r w:rsidRPr="00D049B3">
      <w:rPr>
        <w:rFonts w:ascii="Arial" w:hAnsi="Arial" w:cs="Arial"/>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E5"/>
    <w:rsid w:val="000A3E77"/>
    <w:rsid w:val="002B7BC3"/>
    <w:rsid w:val="004411A9"/>
    <w:rsid w:val="004A3FBF"/>
    <w:rsid w:val="00543392"/>
    <w:rsid w:val="0060457A"/>
    <w:rsid w:val="008963A2"/>
    <w:rsid w:val="00955F37"/>
    <w:rsid w:val="00A32C68"/>
    <w:rsid w:val="00B309B3"/>
    <w:rsid w:val="00C811E5"/>
    <w:rsid w:val="00DD29D5"/>
    <w:rsid w:val="00E8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7368"/>
  <w15:chartTrackingRefBased/>
  <w15:docId w15:val="{25263BA2-01C4-4B9B-99ED-B1CB3325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E5"/>
    <w:pPr>
      <w:spacing w:after="0" w:line="240" w:lineRule="auto"/>
    </w:pPr>
    <w:rPr>
      <w:rFonts w:ascii="Times New Roman" w:eastAsia="MS Mincho" w:hAnsi="Times New Roman" w:cs="Times New Roman"/>
      <w:sz w:val="20"/>
      <w:szCs w:val="20"/>
      <w:lang w:eastAsia="ja-JP"/>
    </w:rPr>
  </w:style>
  <w:style w:type="paragraph" w:styleId="Heading1">
    <w:name w:val="heading 1"/>
    <w:basedOn w:val="Normal"/>
    <w:next w:val="Normal"/>
    <w:link w:val="Heading1Char"/>
    <w:qFormat/>
    <w:rsid w:val="00C811E5"/>
    <w:pPr>
      <w:keepNext/>
      <w:outlineLvl w:val="0"/>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1E5"/>
    <w:rPr>
      <w:rFonts w:ascii="Bookman Old Style" w:eastAsia="MS Mincho" w:hAnsi="Bookman Old Style" w:cs="Times New Roman"/>
      <w:sz w:val="24"/>
      <w:szCs w:val="20"/>
      <w:lang w:eastAsia="ja-JP"/>
    </w:rPr>
  </w:style>
  <w:style w:type="paragraph" w:styleId="Header">
    <w:name w:val="header"/>
    <w:basedOn w:val="Normal"/>
    <w:link w:val="HeaderChar"/>
    <w:rsid w:val="00C811E5"/>
    <w:pPr>
      <w:tabs>
        <w:tab w:val="center" w:pos="4320"/>
        <w:tab w:val="right" w:pos="8640"/>
      </w:tabs>
    </w:pPr>
  </w:style>
  <w:style w:type="character" w:customStyle="1" w:styleId="HeaderChar">
    <w:name w:val="Header Char"/>
    <w:basedOn w:val="DefaultParagraphFont"/>
    <w:link w:val="Header"/>
    <w:rsid w:val="00C811E5"/>
    <w:rPr>
      <w:rFonts w:ascii="Times New Roman" w:eastAsia="MS Mincho" w:hAnsi="Times New Roman" w:cs="Times New Roman"/>
      <w:sz w:val="20"/>
      <w:szCs w:val="20"/>
      <w:lang w:eastAsia="ja-JP"/>
    </w:rPr>
  </w:style>
  <w:style w:type="paragraph" w:styleId="Footer">
    <w:name w:val="footer"/>
    <w:basedOn w:val="Normal"/>
    <w:link w:val="FooterChar"/>
    <w:uiPriority w:val="99"/>
    <w:rsid w:val="00C811E5"/>
    <w:pPr>
      <w:tabs>
        <w:tab w:val="center" w:pos="4320"/>
        <w:tab w:val="right" w:pos="8640"/>
      </w:tabs>
    </w:pPr>
  </w:style>
  <w:style w:type="character" w:customStyle="1" w:styleId="FooterChar">
    <w:name w:val="Footer Char"/>
    <w:basedOn w:val="DefaultParagraphFont"/>
    <w:link w:val="Footer"/>
    <w:uiPriority w:val="99"/>
    <w:rsid w:val="00C811E5"/>
    <w:rPr>
      <w:rFonts w:ascii="Times New Roman" w:eastAsia="MS Mincho" w:hAnsi="Times New Roman" w:cs="Times New Roman"/>
      <w:sz w:val="20"/>
      <w:szCs w:val="20"/>
      <w:lang w:eastAsia="ja-JP"/>
    </w:rPr>
  </w:style>
  <w:style w:type="character" w:styleId="Hyperlink">
    <w:name w:val="Hyperlink"/>
    <w:basedOn w:val="DefaultParagraphFont"/>
    <w:rsid w:val="00C811E5"/>
    <w:rPr>
      <w:color w:val="0000FF"/>
      <w:u w:val="single"/>
    </w:rPr>
  </w:style>
  <w:style w:type="table" w:styleId="TableGrid">
    <w:name w:val="Table Grid"/>
    <w:basedOn w:val="TableNormal"/>
    <w:rsid w:val="00C811E5"/>
    <w:pPr>
      <w:spacing w:after="0" w:line="240" w:lineRule="auto"/>
    </w:pPr>
    <w:rPr>
      <w:rFonts w:ascii="Times New Roman" w:eastAsia="MS Mincho"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C811E5"/>
    <w:rPr>
      <w:sz w:val="16"/>
      <w:szCs w:val="16"/>
    </w:rPr>
  </w:style>
  <w:style w:type="paragraph" w:styleId="CommentText">
    <w:name w:val="annotation text"/>
    <w:basedOn w:val="Normal"/>
    <w:link w:val="CommentTextChar"/>
    <w:semiHidden/>
    <w:unhideWhenUsed/>
    <w:rsid w:val="00C811E5"/>
  </w:style>
  <w:style w:type="character" w:customStyle="1" w:styleId="CommentTextChar">
    <w:name w:val="Comment Text Char"/>
    <w:basedOn w:val="DefaultParagraphFont"/>
    <w:link w:val="CommentText"/>
    <w:semiHidden/>
    <w:rsid w:val="00C811E5"/>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C81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5"/>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8.jpg@01D476BD.BDDED1A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16.jpg@01D476BD.BDDED1A0"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15.jpg@01D476BD.BDDED1A0" TargetMode="External"/><Relationship Id="rId5" Type="http://schemas.openxmlformats.org/officeDocument/2006/relationships/endnotes" Target="endnotes.xml"/><Relationship Id="rId15" Type="http://schemas.openxmlformats.org/officeDocument/2006/relationships/hyperlink" Target="mailto:pr@zojirushi.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cid:image017.jpg@01D476BD.BDDED1A0"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zojirush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Erickson</dc:creator>
  <cp:keywords/>
  <dc:description/>
  <cp:lastModifiedBy>Marilyn Matsuba</cp:lastModifiedBy>
  <cp:revision>7</cp:revision>
  <dcterms:created xsi:type="dcterms:W3CDTF">2018-12-05T21:07:00Z</dcterms:created>
  <dcterms:modified xsi:type="dcterms:W3CDTF">2019-02-19T23:57:00Z</dcterms:modified>
</cp:coreProperties>
</file>